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356" w:rsidRPr="0009199B" w:rsidRDefault="00C27410" w:rsidP="0009199B">
      <w:pPr>
        <w:shd w:val="clear" w:color="auto" w:fill="FFFFFF"/>
        <w:spacing w:before="300" w:after="300" w:line="240" w:lineRule="auto"/>
        <w:outlineLvl w:val="0"/>
        <w:rPr>
          <w:rFonts w:ascii="Arial" w:eastAsia="Times New Roman" w:hAnsi="Arial" w:cs="Arial"/>
          <w:b/>
          <w:color w:val="404040" w:themeColor="text1" w:themeTint="BF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color w:val="404040" w:themeColor="text1" w:themeTint="BF"/>
          <w:kern w:val="36"/>
          <w:sz w:val="36"/>
          <w:szCs w:val="36"/>
          <w:lang w:eastAsia="ru-RU"/>
        </w:rPr>
        <w:t>Какие факторы не влияю</w:t>
      </w:r>
      <w:r w:rsidR="00974356" w:rsidRPr="0009199B">
        <w:rPr>
          <w:rFonts w:ascii="Arial" w:eastAsia="Times New Roman" w:hAnsi="Arial" w:cs="Arial"/>
          <w:b/>
          <w:color w:val="404040" w:themeColor="text1" w:themeTint="BF"/>
          <w:kern w:val="36"/>
          <w:sz w:val="36"/>
          <w:szCs w:val="36"/>
          <w:lang w:eastAsia="ru-RU"/>
        </w:rPr>
        <w:t>т на выплату пенсии по потере кормильца</w:t>
      </w:r>
    </w:p>
    <w:p w:rsidR="0009199B" w:rsidRPr="0009199B" w:rsidRDefault="0009199B" w:rsidP="0009199B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Пресс-релиз</w:t>
      </w:r>
    </w:p>
    <w:p w:rsidR="0009199B" w:rsidRPr="0009199B" w:rsidRDefault="000320FE" w:rsidP="0009199B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zh-CN"/>
        </w:rPr>
        <w:t>26</w:t>
      </w:r>
      <w:r w:rsidR="0009199B"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zh-CN"/>
        </w:rPr>
        <w:t>0</w:t>
      </w:r>
      <w:bookmarkStart w:id="0" w:name="_GoBack"/>
      <w:bookmarkEnd w:id="0"/>
      <w:r w:rsidR="00A26E41" w:rsidRPr="000320FE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2</w:t>
      </w:r>
      <w:r w:rsidR="0009199B"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.2020 г.</w:t>
      </w:r>
    </w:p>
    <w:p w:rsidR="0009199B" w:rsidRPr="0009199B" w:rsidRDefault="0009199B" w:rsidP="0009199B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Нальчик. КБР.</w:t>
      </w:r>
    </w:p>
    <w:p w:rsidR="0009199B" w:rsidRPr="0009199B" w:rsidRDefault="0009199B" w:rsidP="0009199B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</w:p>
    <w:p w:rsidR="00974356" w:rsidRPr="0009199B" w:rsidRDefault="00974356" w:rsidP="0009199B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09199B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Академический отпуск, замужество и рождение ребенка не являются причинами для прекращения выплаты пенсии по случаю потери кормильца. Право на пенсию сохраняется до 23 лет при условии очного обучения и не зависит от личных изменений в жизни.</w:t>
      </w:r>
    </w:p>
    <w:p w:rsidR="00974356" w:rsidRPr="0009199B" w:rsidRDefault="00974356" w:rsidP="0009199B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09199B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Исключение — академический отпу</w:t>
      </w:r>
      <w:proofErr w:type="gramStart"/>
      <w:r w:rsidRPr="0009199B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ск в св</w:t>
      </w:r>
      <w:proofErr w:type="gramEnd"/>
      <w:r w:rsidRPr="0009199B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язи с призывом в армию. В период службы выплата пенсии по потере кормильца приостанавливается. Возобновить ее можно при обращении в ПФР после окончания службы (в случае продолжения очного обучения).</w:t>
      </w:r>
    </w:p>
    <w:p w:rsidR="00974356" w:rsidRPr="0009199B" w:rsidRDefault="00974356" w:rsidP="0009199B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09199B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Супруга умершего кормильца, получающая пенсию на себя или на несовершеннолетнего ребенка, не потеряет право на выплату при вступлении в новый брак. </w:t>
      </w:r>
      <w:proofErr w:type="gramStart"/>
      <w:r w:rsidRPr="0009199B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Но, находясь в браке, она утратит право на повторное назначение пенсии после прекращения выплаты (например, если после замужества последовало трудоустройство, пенсию отменят.</w:t>
      </w:r>
      <w:proofErr w:type="gramEnd"/>
      <w:r w:rsidRPr="0009199B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После окончания трудовой деятельности пенсию уже не назначат, так как женщина состоит в новом браке).</w:t>
      </w:r>
    </w:p>
    <w:p w:rsidR="00974356" w:rsidRPr="0009199B" w:rsidRDefault="00974356" w:rsidP="0009199B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09199B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Также право на пенсию по потере кормильца останется у детей в случае их усыновления (за исключением детей, оба родителя которых неизвестны – они при усыновлении право на пенсию утрачивают).</w:t>
      </w:r>
    </w:p>
    <w:p w:rsidR="00974356" w:rsidRPr="0009199B" w:rsidRDefault="00974356" w:rsidP="0009199B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09199B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Добавим, что граждане обязаны своевременно уведомить Пенсионный фонд об изменении фамилии, контактных данных и срока обучения (в связи с академическим отпуском), а также обо всех причинах, влекущих прекращение выплаты пенсии или доплаты к ней (окончание учебы до 23 лет, трудоустройство и др.).</w:t>
      </w:r>
    </w:p>
    <w:p w:rsidR="0001733F" w:rsidRPr="0009199B" w:rsidRDefault="0001733F">
      <w:pPr>
        <w:rPr>
          <w:color w:val="404040" w:themeColor="text1" w:themeTint="BF"/>
        </w:rPr>
      </w:pPr>
    </w:p>
    <w:p w:rsidR="000320FE" w:rsidRPr="00312FD7" w:rsidRDefault="000320FE" w:rsidP="000320FE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312FD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0320FE" w:rsidRPr="00312FD7" w:rsidRDefault="000320FE" w:rsidP="000320FE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312FD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0320FE" w:rsidRPr="00312FD7" w:rsidRDefault="000320FE" w:rsidP="000320FE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312FD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0320FE" w:rsidRPr="00312FD7" w:rsidRDefault="000320FE" w:rsidP="000320FE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312FD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312FD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312FD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0320FE" w:rsidRPr="00312FD7" w:rsidRDefault="000320FE" w:rsidP="000320FE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312FD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0320FE" w:rsidRPr="00312FD7" w:rsidRDefault="000320FE" w:rsidP="000320FE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312FD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5" w:history="1">
        <w:r w:rsidRPr="00312FD7">
          <w:rPr>
            <w:rStyle w:val="a3"/>
            <w:rFonts w:ascii="Arial" w:eastAsia="Calibri" w:hAnsi="Arial" w:cs="Arial"/>
            <w:b/>
            <w:sz w:val="24"/>
            <w:szCs w:val="28"/>
          </w:rPr>
          <w:t>https://pfr.gov.ru/branches/kbr/</w:t>
        </w:r>
      </w:hyperlink>
    </w:p>
    <w:p w:rsidR="000320FE" w:rsidRPr="00312FD7" w:rsidRDefault="000320FE" w:rsidP="000320FE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312FD7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6" w:history="1">
        <w:r w:rsidRPr="00312FD7">
          <w:rPr>
            <w:rStyle w:val="a3"/>
            <w:rFonts w:ascii="Arial" w:eastAsia="Calibri" w:hAnsi="Arial" w:cs="Arial"/>
            <w:b/>
            <w:sz w:val="24"/>
            <w:szCs w:val="28"/>
            <w:lang w:val="en-US"/>
          </w:rPr>
          <w:t>opfr_po_kbr@mail.ru</w:t>
        </w:r>
      </w:hyperlink>
    </w:p>
    <w:p w:rsidR="000320FE" w:rsidRPr="00312FD7" w:rsidRDefault="000320FE" w:rsidP="000320FE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312FD7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0320FE" w:rsidRPr="00312FD7" w:rsidRDefault="000320FE" w:rsidP="000320FE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</w:p>
    <w:p w:rsidR="0009199B" w:rsidRPr="0009199B" w:rsidRDefault="0009199B">
      <w:pPr>
        <w:rPr>
          <w:color w:val="404040" w:themeColor="text1" w:themeTint="BF"/>
          <w:lang w:val="en-US"/>
        </w:rPr>
      </w:pPr>
    </w:p>
    <w:sectPr w:rsidR="0009199B" w:rsidRPr="0009199B" w:rsidSect="000919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356"/>
    <w:rsid w:val="0001733F"/>
    <w:rsid w:val="000320FE"/>
    <w:rsid w:val="0009199B"/>
    <w:rsid w:val="002C7F8F"/>
    <w:rsid w:val="00974356"/>
    <w:rsid w:val="00A26E41"/>
    <w:rsid w:val="00C2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20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20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3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80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6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fr_po_kbr@mail.ru" TargetMode="External"/><Relationship Id="rId5" Type="http://schemas.openxmlformats.org/officeDocument/2006/relationships/hyperlink" Target="https://pfr.gov.ru/branches/k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Зарета Алоева</cp:lastModifiedBy>
  <cp:revision>6</cp:revision>
  <dcterms:created xsi:type="dcterms:W3CDTF">2020-03-30T08:40:00Z</dcterms:created>
  <dcterms:modified xsi:type="dcterms:W3CDTF">2021-02-26T06:44:00Z</dcterms:modified>
</cp:coreProperties>
</file>