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38" w:rsidRPr="00BA4C38" w:rsidRDefault="00BA4C38" w:rsidP="00BA4C3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i/>
          <w:sz w:val="32"/>
          <w:szCs w:val="28"/>
          <w:lang w:eastAsia="ru-RU"/>
        </w:rPr>
      </w:pPr>
      <w:r w:rsidRPr="00BA4C38">
        <w:rPr>
          <w:rFonts w:eastAsia="Times New Roman" w:cs="Times New Roman"/>
          <w:b/>
          <w:i/>
          <w:sz w:val="32"/>
          <w:szCs w:val="28"/>
          <w:lang w:eastAsia="ru-RU"/>
        </w:rPr>
        <w:t>ЕГЭ-2018: Разработчики КИМ об экзамене по биологии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3503295</wp:posOffset>
            </wp:positionH>
            <wp:positionV relativeFrom="line">
              <wp:posOffset>88900</wp:posOffset>
            </wp:positionV>
            <wp:extent cx="2861310" cy="1371600"/>
            <wp:effectExtent l="19050" t="0" r="0" b="0"/>
            <wp:wrapTight wrapText="bothSides">
              <wp:wrapPolygon edited="0">
                <wp:start x="-144" y="0"/>
                <wp:lineTo x="-144" y="21300"/>
                <wp:lineTo x="21571" y="21300"/>
                <wp:lineTo x="21571" y="0"/>
                <wp:lineTo x="-144" y="0"/>
              </wp:wrapPolygon>
            </wp:wrapTight>
            <wp:docPr id="2" name="Рисунок 2" descr="http://ege.edu.ru/common/img/img_2018/egebiolo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img/img_2018/egebiolog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C38">
        <w:rPr>
          <w:rFonts w:eastAsia="Times New Roman" w:cs="Times New Roman"/>
          <w:sz w:val="28"/>
          <w:szCs w:val="28"/>
          <w:lang w:eastAsia="ru-RU"/>
        </w:rPr>
        <w:t>Единый государственный экзамен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 биологии является предметом по выбору. Результаты ЕГЭ </w:t>
      </w:r>
      <w:proofErr w:type="gramStart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 биологии необходимы для поступления в вузы на такие направления</w:t>
      </w:r>
      <w:proofErr w:type="gramEnd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подготовки, как «Медицина», «Биология и экология», «</w:t>
      </w:r>
      <w:r w:rsidRPr="00BA4C38">
        <w:rPr>
          <w:rFonts w:eastAsia="Times New Roman" w:cs="Times New Roman"/>
          <w:sz w:val="28"/>
          <w:szCs w:val="28"/>
          <w:lang w:eastAsia="ru-RU"/>
        </w:rPr>
        <w:t>Физическая культура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», «Психология и педагогика», «Агрономия», «Ветеринария» и отдельные специальности: «Дефектология», «</w:t>
      </w:r>
      <w:proofErr w:type="spellStart"/>
      <w:r w:rsidRPr="00BA4C38">
        <w:rPr>
          <w:rFonts w:eastAsia="Times New Roman" w:cs="Times New Roman"/>
          <w:sz w:val="28"/>
          <w:szCs w:val="28"/>
          <w:lang w:eastAsia="ru-RU"/>
        </w:rPr>
        <w:t>Биоинженерия</w:t>
      </w:r>
      <w:proofErr w:type="spellEnd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BA4C38">
        <w:rPr>
          <w:rFonts w:eastAsia="Times New Roman" w:cs="Times New Roman"/>
          <w:sz w:val="28"/>
          <w:szCs w:val="28"/>
          <w:lang w:eastAsia="ru-RU"/>
        </w:rPr>
        <w:t>Биоинформатика</w:t>
      </w:r>
      <w:proofErr w:type="spellEnd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», «Технологии производства сельскохозяйственной продукции», «</w:t>
      </w:r>
      <w:r w:rsidRPr="00BA4C38">
        <w:rPr>
          <w:rFonts w:eastAsia="Times New Roman" w:cs="Times New Roman"/>
          <w:sz w:val="28"/>
          <w:szCs w:val="28"/>
          <w:lang w:eastAsia="ru-RU"/>
        </w:rPr>
        <w:t>Ландшафтная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архитектура», «</w:t>
      </w:r>
      <w:r w:rsidRPr="00BA4C38">
        <w:rPr>
          <w:rFonts w:eastAsia="Times New Roman" w:cs="Times New Roman"/>
          <w:sz w:val="28"/>
          <w:szCs w:val="28"/>
          <w:lang w:eastAsia="ru-RU"/>
        </w:rPr>
        <w:t>Психология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 и другие.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Минимальный балл ЕГЭ по биологии, ниже которого вузы не могут устанавливать проходной порог для абитуриентов, составляет 36 баллов. На выполнение экзаменационной работы отводится 3,5 часа (210 минут). Дополнительные материалы и оборудование на</w:t>
      </w:r>
      <w:r w:rsidRPr="00BA4C38">
        <w:rPr>
          <w:rFonts w:eastAsia="Times New Roman" w:cs="Times New Roman"/>
          <w:sz w:val="28"/>
          <w:szCs w:val="28"/>
          <w:lang w:eastAsia="ru-RU"/>
        </w:rPr>
        <w:t> ЕГЭ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 биологии не используются.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Экзаменационная работа содержит 28 заданий и состоит из двух частей, различающихся по форме и уровню сложности.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Часть 1 содержит 21 задание с кратким ответом. </w:t>
      </w:r>
      <w:proofErr w:type="gramStart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Здесь представлены задания с множественным выбором ответов с рисунком или без него; задания на установление соответствия с рисунком или без него; на установление последовательности систематических таксонов, биологических объектов, процессов, явлений; на решение биологических задач по цитологии и генетике; на дополнение недостающей информации в схеме и в таблице;</w:t>
      </w:r>
      <w:proofErr w:type="gramEnd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на анализ информации, представленной в графической или табличной форме.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Задания группируются по содержательным блокам, представленным в кодификаторе, что обеспечивает доступное восприятие информации.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Ответами к заданиям части 1 являются последовательность цифр, число или слово (словосочетание), записанные без пробелов и разделительных символов.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Часть 2 содержит семь заданий с развёрнутым ответом. В этих заданиях ответ формулируется и записывается </w:t>
      </w:r>
      <w:proofErr w:type="gramStart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экзаменуемым</w:t>
      </w:r>
      <w:proofErr w:type="gramEnd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самостоятельно в развёрнутой форме (дать объяснение, описание или обоснование; высказать и аргументировать собственное мнение). Задания этой части работы нацелены на выявление выпускников, имеющих высокий уровень биологической подготовки.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Для выполнения экзаменационной работы участнику ЕГЭ нужно уметь работать со схемами, рисунками, графиками, таблицами и гистограммами, объяснять факты, обобщать и формулировать выводы, решать биологические задачи, работать с биологической информацией, с изображением биологических объектов. Контрольные измерительные материалы по биологии учитывают специфику предмета, его цели и задачи, а также исторически сложившуюся структуру биологического образования. Проверяются знания и умения выпускников, сформированные при изучении 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lastRenderedPageBreak/>
        <w:t>следующих разделов курса биологии: «</w:t>
      </w:r>
      <w:r w:rsidRPr="00BA4C38">
        <w:rPr>
          <w:rFonts w:eastAsia="Times New Roman" w:cs="Times New Roman"/>
          <w:sz w:val="28"/>
          <w:szCs w:val="28"/>
          <w:lang w:eastAsia="ru-RU"/>
        </w:rPr>
        <w:t>Растения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», «Бактерии.</w:t>
      </w:r>
      <w:r w:rsidRPr="00BA4C38">
        <w:rPr>
          <w:rFonts w:eastAsia="Times New Roman" w:cs="Times New Roman"/>
          <w:sz w:val="28"/>
          <w:szCs w:val="28"/>
          <w:lang w:eastAsia="ru-RU"/>
        </w:rPr>
        <w:t> Грибы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A4C38">
        <w:rPr>
          <w:rFonts w:eastAsia="Times New Roman" w:cs="Times New Roman"/>
          <w:sz w:val="28"/>
          <w:szCs w:val="28"/>
          <w:lang w:eastAsia="ru-RU"/>
        </w:rPr>
        <w:t> Лишайники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», «Животные», «Человек и его здоровье», «Общая биология».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экзаменационной работе преобладают задания по общей биологии, в которых рассматриваются общебиологические закономерности, проявляющиеся на разных уровнях организации живой природы. К их числу относятся клеточная, хромосомная и эволюционная теории; законы наследственности и изменчивости; экологические закономерности развития биосферы. В контрольные измерительные материалы включены также задания, проверяющие прикладные знания из области</w:t>
      </w:r>
      <w:r w:rsidRPr="00BA4C38">
        <w:rPr>
          <w:rFonts w:eastAsia="Times New Roman" w:cs="Times New Roman"/>
          <w:sz w:val="28"/>
          <w:szCs w:val="28"/>
          <w:lang w:eastAsia="ru-RU"/>
        </w:rPr>
        <w:t> биотехнологии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селекции организмов, охраны природы, здорового образа жизни человека.</w:t>
      </w:r>
    </w:p>
    <w:p w:rsidR="00BA4C38" w:rsidRPr="00BA4C38" w:rsidRDefault="00BA4C38" w:rsidP="00BA4C3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Экзаменационная работа 2018 года в целом не отличается от 2017 по форме и числу заданий.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При выполнении заданий рекомендуем внимательно читать условие. Например, в задании 4, требуется определить перечень понятий «выпадающих» из общего списка, в задании 12 может быть инструкция "выберите три неверно обозначенные подписи к рисунку». Также следует обращать внимание на оформление ответа. Так в задании 1, требуется разборчиво написать недостающий термин; в задании 6 правильно записать число или последовательность цифр; в заданиях 19, 20 – правильную последовательность цифр.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 числу типичных ошибок участников ЕГЭ по биологии относится повторение терминов из формулировки задания в ответе на задание 1. В задании 3 часто вместо числа</w:t>
      </w:r>
      <w:r w:rsidRPr="00BA4C38">
        <w:rPr>
          <w:rFonts w:eastAsia="Times New Roman" w:cs="Times New Roman"/>
          <w:sz w:val="28"/>
          <w:szCs w:val="28"/>
          <w:lang w:eastAsia="ru-RU"/>
        </w:rPr>
        <w:t> хромосом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половых клетках записывается число хромосом в соматических клетках и наоборот. При ответе на задание 6 вместо соотношения</w:t>
      </w:r>
      <w:r w:rsidRPr="00BA4C38">
        <w:rPr>
          <w:rFonts w:eastAsia="Times New Roman" w:cs="Times New Roman"/>
          <w:sz w:val="28"/>
          <w:szCs w:val="28"/>
          <w:lang w:eastAsia="ru-RU"/>
        </w:rPr>
        <w:t> генотипов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 ответе записывается количество особей или их процентное соотношение. В заданиях на установление последовательности участники ЕГЭ часто начинают не с наименьшего таксона, как это требуется в задании, а с наибольшего, и наоборот. Распространенной ошибкой является проставление запятых между цифрами в ответе, хотя в инструкции </w:t>
      </w:r>
      <w:proofErr w:type="gramStart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КИМ</w:t>
      </w:r>
      <w:proofErr w:type="gramEnd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четко указано, что</w:t>
      </w:r>
      <w:r w:rsidRPr="00BA4C38">
        <w:rPr>
          <w:rFonts w:eastAsia="Times New Roman" w:cs="Times New Roman"/>
          <w:sz w:val="28"/>
          <w:szCs w:val="28"/>
          <w:lang w:eastAsia="ru-RU"/>
        </w:rPr>
        <w:t> цифры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требуется записывать в бланке без пробелов, запятых и других дополнительных символов.</w:t>
      </w:r>
    </w:p>
    <w:p w:rsidR="00BA4C38" w:rsidRPr="00BA4C38" w:rsidRDefault="00BA4C38" w:rsidP="00BA4C3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Наибольшие затруднения участников ЕГЭ прошлых лет возникали при выполнении заданий содержательных блоков «</w:t>
      </w:r>
      <w:r w:rsidRPr="00BA4C38">
        <w:rPr>
          <w:rFonts w:eastAsia="Times New Roman" w:cs="Times New Roman"/>
          <w:sz w:val="28"/>
          <w:szCs w:val="28"/>
          <w:lang w:eastAsia="ru-RU"/>
        </w:rPr>
        <w:t>Клетка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как биологическая система» и «Человек и его здоровье». </w:t>
      </w:r>
      <w:proofErr w:type="gramStart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 блоку «</w:t>
      </w:r>
      <w:r w:rsidRPr="00BA4C38">
        <w:rPr>
          <w:rFonts w:eastAsia="Times New Roman" w:cs="Times New Roman"/>
          <w:sz w:val="28"/>
          <w:szCs w:val="28"/>
          <w:lang w:eastAsia="ru-RU"/>
        </w:rPr>
        <w:t>Клетка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как биологическая система» затруднения часто возникают при выполнении заданий, проверявших знания характеристик фаз</w:t>
      </w:r>
      <w:r w:rsidRPr="00BA4C38">
        <w:rPr>
          <w:rFonts w:eastAsia="Times New Roman" w:cs="Times New Roman"/>
          <w:sz w:val="28"/>
          <w:szCs w:val="28"/>
          <w:lang w:eastAsia="ru-RU"/>
        </w:rPr>
        <w:t> митоза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A4C38">
        <w:rPr>
          <w:rFonts w:eastAsia="Times New Roman" w:cs="Times New Roman"/>
          <w:sz w:val="28"/>
          <w:szCs w:val="28"/>
          <w:lang w:eastAsia="ru-RU"/>
        </w:rPr>
        <w:t> мейоза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 процессов</w:t>
      </w:r>
      <w:r w:rsidRPr="00BA4C38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BA4C38">
        <w:rPr>
          <w:rFonts w:eastAsia="Times New Roman" w:cs="Times New Roman"/>
          <w:sz w:val="28"/>
          <w:szCs w:val="28"/>
          <w:lang w:eastAsia="ru-RU"/>
        </w:rPr>
        <w:t>метаболизма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клетки</w:t>
      </w:r>
      <w:proofErr w:type="spellEnd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а также умения определять число</w:t>
      </w:r>
      <w:r w:rsidRPr="00BA4C38">
        <w:rPr>
          <w:rFonts w:eastAsia="Times New Roman" w:cs="Times New Roman"/>
          <w:sz w:val="28"/>
          <w:szCs w:val="28"/>
          <w:lang w:eastAsia="ru-RU"/>
        </w:rPr>
        <w:t> хромосом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A4C38">
        <w:rPr>
          <w:rFonts w:eastAsia="Times New Roman" w:cs="Times New Roman"/>
          <w:sz w:val="28"/>
          <w:szCs w:val="28"/>
          <w:lang w:eastAsia="ru-RU"/>
        </w:rPr>
        <w:t> ДНК 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разных фазах митоза и</w:t>
      </w:r>
      <w:r w:rsidRPr="00BA4C38">
        <w:rPr>
          <w:rFonts w:eastAsia="Times New Roman" w:cs="Times New Roman"/>
          <w:sz w:val="28"/>
          <w:szCs w:val="28"/>
          <w:lang w:eastAsia="ru-RU"/>
        </w:rPr>
        <w:t> мейоза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в половых и соматических клетках; устанавливать соответствие между характеристиками обмена веществ и конкретными процессами;</w:t>
      </w:r>
      <w:proofErr w:type="gramEnd"/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определять по рисунку фазы деления, обосновывать и объяснять свой выбор. По блоку «Человек и его здоровье» особые затруднения вызывали задания, проверявшие знание нервно-гуморальной регуляции и особенностей протекания физиологических </w:t>
      </w: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lastRenderedPageBreak/>
        <w:t>процессов в организме человека. Советуем обратить особое внимание на повторение этих содержательных блоков.</w:t>
      </w:r>
    </w:p>
    <w:p w:rsidR="004948C4" w:rsidRPr="00BA4C38" w:rsidRDefault="00BA4C38" w:rsidP="00BA4C38">
      <w:pPr>
        <w:ind w:firstLine="708"/>
        <w:jc w:val="both"/>
        <w:rPr>
          <w:rFonts w:cs="Times New Roman"/>
          <w:sz w:val="28"/>
          <w:szCs w:val="28"/>
        </w:rPr>
      </w:pPr>
      <w:r w:rsidRPr="00BA4C3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Желаем успеха на экзамене!</w:t>
      </w:r>
    </w:p>
    <w:sectPr w:rsidR="004948C4" w:rsidRPr="00BA4C38" w:rsidSect="0049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A4C38"/>
    <w:rsid w:val="004948C4"/>
    <w:rsid w:val="00565031"/>
    <w:rsid w:val="00771D7F"/>
    <w:rsid w:val="00BA4C38"/>
    <w:rsid w:val="00D145B2"/>
    <w:rsid w:val="00DA4C40"/>
    <w:rsid w:val="00F3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7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BA4C3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4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4640</Characters>
  <Application>Microsoft Office Word</Application>
  <DocSecurity>0</DocSecurity>
  <Lines>38</Lines>
  <Paragraphs>10</Paragraphs>
  <ScaleCrop>false</ScaleCrop>
  <Company>uor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uo102</dc:creator>
  <cp:keywords/>
  <dc:description/>
  <cp:lastModifiedBy>uo102</cp:lastModifiedBy>
  <cp:revision>1</cp:revision>
  <dcterms:created xsi:type="dcterms:W3CDTF">2018-05-07T07:56:00Z</dcterms:created>
  <dcterms:modified xsi:type="dcterms:W3CDTF">2018-05-07T07:58:00Z</dcterms:modified>
</cp:coreProperties>
</file>